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22047E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邳州：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“三夏”农机优质服务活动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成效显著</w:t>
      </w:r>
    </w:p>
    <w:p w14:paraId="3CE03351">
      <w:pPr>
        <w:jc w:val="center"/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</w:pPr>
    </w:p>
    <w:p w14:paraId="60127DC7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3D268383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全省进入“三夏”生产期间，邳州</w:t>
      </w:r>
      <w:r>
        <w:rPr>
          <w:rFonts w:hint="eastAsia" w:ascii="仿宋" w:hAnsi="仿宋" w:eastAsia="仿宋" w:cs="仿宋"/>
          <w:sz w:val="32"/>
          <w:szCs w:val="32"/>
        </w:rPr>
        <w:t>以提高农业机械化作业质量和水平为目的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，以</w:t>
      </w:r>
      <w:r>
        <w:rPr>
          <w:rFonts w:hint="eastAsia" w:ascii="仿宋" w:hAnsi="仿宋" w:eastAsia="仿宋" w:cs="仿宋"/>
          <w:sz w:val="32"/>
          <w:szCs w:val="32"/>
        </w:rPr>
        <w:t>保障全市粮食安全，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更好服务三农，助力乡村振兴，深入践行“三问四有”主体实践为抓手。邳州</w:t>
      </w:r>
      <w:r>
        <w:rPr>
          <w:rFonts w:hint="eastAsia" w:ascii="仿宋" w:hAnsi="仿宋" w:eastAsia="仿宋" w:cs="仿宋"/>
          <w:sz w:val="32"/>
          <w:szCs w:val="32"/>
        </w:rPr>
        <w:t>有力、有序组织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了</w:t>
      </w:r>
      <w:r>
        <w:rPr>
          <w:rFonts w:hint="eastAsia" w:ascii="仿宋" w:hAnsi="仿宋" w:eastAsia="仿宋" w:cs="仿宋"/>
          <w:sz w:val="32"/>
          <w:szCs w:val="32"/>
        </w:rPr>
        <w:t>“三夏”机械化生产作业，开展了服务督察、推广宣传、培训指导、现场演示、安装调试、维修帮扶和安全检查等一系列为农服务工作，卓有成效地发挥了农机主力军的作用，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确保夏粮“颗粒归仓”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 w14:paraId="5A107D10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三夏生产期间，该市共投入农业机械22600台套，其中大中型拖拉机2712台、联合收割机2912台、水稻插秧机960台、秸秆还田机1026台、耕整地机械1280 台。共完成小麦收获77.25万亩，麦秸秆机械化还田49.6万亩，还田率达到64.2 ％；水稻机械化种植43.37万亩，水稻机种率达到88.3％；大豆玉米带状复合种植4.1万亩。该市推广工作取得显著成效：</w:t>
      </w:r>
    </w:p>
    <w:p w14:paraId="2B37E86F"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组织领导到位，责任压实有力度</w:t>
      </w:r>
    </w:p>
    <w:p w14:paraId="139601D2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进一步加强“三夏”优质服务活动的组织领导，我局成立专项工作小组，狠抓落实，确保夏粮成熟一块、收获一块、还田一块、插播一块。召开推进会并发放宣传资料《稻麦机械化收获减损技术指导意见》和《实施秸秆还田 提高土壤肥力》3000余份，引导组织农户和农机手适时收获，合理控制小麦留茬高度，有序开展秸秆还田和犁耕深翻作业。强化机具调度，强化智能农机装备示范推广，积极发挥农机合作社主力军作业，突出合作社示范引领作用。全市成立了25支农机作业应急服务队，确保了不宜机收地块“颗粒归仓”。</w:t>
      </w:r>
    </w:p>
    <w:p w14:paraId="009500D3">
      <w:pPr>
        <w:numPr>
          <w:ilvl w:val="0"/>
          <w:numId w:val="2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机具保障到位，提供服务有力度</w:t>
      </w:r>
    </w:p>
    <w:p w14:paraId="03616924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制定农机抢收抢种工作预案，组织25镇（区、街道）农机专业技术人员作业供需对接和应急情况处置，根据小麦收获进度有计划召回外出跨区作业的机手，做好引导工作。同时和厂方三包服务人员、维修点修理工共同组成“三带”维修小分队，深入田头地边、随叫随到做好机具检修工作，对购置的谷物联合收割机、大中拖和水稻插秧机等大中型农机具逐台进行安装调试，确保农民即买即用。夏收前到各镇组织维修点强化机具维修保养，累计培训机手、修理工572人次，保证了农机具在三夏生产中发挥高效、低耗、安全的效能。开通24小时农机值班热线电话，专人值守，做好三夏期间的信息咨询、调度指挥、应急处置、投诉受理等工作。协调作业用油部门加强资源储备，保障了用油顺畅。</w:t>
      </w:r>
    </w:p>
    <w:p w14:paraId="7A6065A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新装备新技术推广到位，粮食安全有保障</w:t>
      </w:r>
    </w:p>
    <w:p w14:paraId="3703F6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全力推广“4+2”大豆玉米带状复合种植装备与技术。按照种植机具保障工作要求，加大复合种植专用播种机具选型推广力度，新增大豆玉米带状复合种植专用播种机20台，新改装播种机66台，召开技术培训班和田间地头现场指导，圆满完成了4.1万亩复合种植目标任务。小麦秸秆还田投入机器量1026台，生态型犁耕深翻投入207台，同时加大高效植保、绿色烘干等装备与技术普及应用，新增航空植保（无人机）73台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为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减少机收环节粮食损耗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，探索总结机收损失率最低的方法，及时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指导调整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小麦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联合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收割机技术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状态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，最大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限度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做到粮食颗粒归仓，5月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31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日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至6月5日，组织技术人员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对全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市小麦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机收损失进行了抽样监测调查。监测调查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人员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分两组对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燕子埠、占城、八义集、碾庄、车夫山、戴庄、岔河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18个种粮大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镇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18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en-US" w:bidi="ar-SA"/>
        </w:rPr>
        <w:t>个点位进行了抽样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，测算该市小麦机收平均损失率为0.77%。</w:t>
      </w:r>
    </w:p>
    <w:p w14:paraId="5924F9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四、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监管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水平到位，农机安全有保障</w:t>
      </w:r>
    </w:p>
    <w:p w14:paraId="5D973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“三夏”生产既是农机作业的高峰期，也是农机事故的易发期、多发期，为做好三夏作业期间的安全生产工作，加强了安全生产检查、督查，组织农机执法车，穿梭于各镇村道路、田头地边，对机械的安全操作、作业质量及秸秆禁烧等进行监督检查，重点集中检查联合收割机、秸秆还田机、插秧机等机械的安全使用情况，发现问题及时处理解决，严防农机事故发生，保证了三夏期间安全生产。</w:t>
      </w:r>
    </w:p>
    <w:p w14:paraId="4BD1A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 xml:space="preserve"> 五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跨区作业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到位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，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</w:rPr>
        <w:t>助农增收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有保障</w:t>
      </w:r>
    </w:p>
    <w:p w14:paraId="79312D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“三夏”优质服务活动期间，为拓宽农机手的作业服务领域，我市充分利用本地收割机资源，全理安排机具，在保证我市夏收工作的基础上，依托农机专业合作社和农机大户，组织1500余台收割机，分批次陆续开赴四川、湖北、安徽、山东、新疆等地进行跨区作业服务。“三夏”期间共发放跨区作业证1516个，其中稻麦联合收割机1502台、水稻插秧机14台。与此同时，我市还积极组织大中型拖拉机赴山东、安徽、东北等地开展机耕、机播跨区作业。</w:t>
      </w:r>
    </w:p>
    <w:p w14:paraId="3AF6F4A0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21BF6DB2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a75919be96e5cac5833382f4d34e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5919be96e5cac5833382f4d34ef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0103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F3B0884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7df2744cc5ef336dc479db0a6035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f2744cc5ef336dc479db0a6035b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1F9EE">
      <w:pPr>
        <w:pStyle w:val="2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16388584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4" name="图片 4" descr="6c77293d760fbc71494bdef2530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77293d760fbc71494bdef253033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   </w:t>
      </w:r>
    </w:p>
    <w:p w14:paraId="5D23CDE8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2FD9A3D">
      <w:pPr>
        <w:tabs>
          <w:tab w:val="left" w:pos="3471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5" name="图片 5" descr="c98a0f1b048cbed8bd62a2e7240c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98a0f1b048cbed8bd62a2e7240c0d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B1A3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邳州市农机推广站</w:t>
      </w:r>
    </w:p>
    <w:p w14:paraId="2E3A8178">
      <w:pPr>
        <w:ind w:firstLine="4480" w:firstLineChars="1400"/>
        <w:jc w:val="both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2024年7月18日</w:t>
      </w:r>
    </w:p>
    <w:p w14:paraId="596B3021">
      <w:p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</w:t>
      </w:r>
    </w:p>
    <w:p w14:paraId="33C90DF7"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C3EBC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6B6657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D6B6657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3D0C5A"/>
    <w:multiLevelType w:val="singleLevel"/>
    <w:tmpl w:val="DA3D0C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C85C8C7"/>
    <w:multiLevelType w:val="singleLevel"/>
    <w:tmpl w:val="4C85C8C7"/>
    <w:lvl w:ilvl="0" w:tentative="0">
      <w:start w:val="2"/>
      <w:numFmt w:val="chineseCounting"/>
      <w:suff w:val="nothing"/>
      <w:lvlText w:val="%1、"/>
      <w:lvlJc w:val="left"/>
      <w:rPr>
        <w:rFonts w:hint="eastAsia" w:ascii="黑体" w:hAnsi="黑体" w:eastAsia="黑体" w:cs="黑体"/>
        <w:b w:val="0"/>
        <w:bCs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mZjA1MGNmNjZlZTQ5MmVjMTE5Mjk5MWFiODJjZjYifQ=="/>
  </w:docVars>
  <w:rsids>
    <w:rsidRoot w:val="6BC235DE"/>
    <w:rsid w:val="005F1DC5"/>
    <w:rsid w:val="1F9D4F96"/>
    <w:rsid w:val="2AF5531C"/>
    <w:rsid w:val="38732169"/>
    <w:rsid w:val="4184403E"/>
    <w:rsid w:val="6BC235DE"/>
    <w:rsid w:val="773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rPr>
      <w:rFonts w:ascii="宋体" w:hAnsi="宋体" w:eastAsia="宋体" w:cs="宋体"/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1676</Words>
  <Characters>1754</Characters>
  <Lines>0</Lines>
  <Paragraphs>0</Paragraphs>
  <TotalTime>7</TotalTime>
  <ScaleCrop>false</ScaleCrop>
  <LinksUpToDate>false</LinksUpToDate>
  <CharactersWithSpaces>1824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2024-07-18T02:29:00Z</dcterms:created>
  <dc:creator>泰山</dc:creator>
  <cp:lastModifiedBy>泰山</cp:lastModifiedBy>
  <cp:lastPrinted>2024-07-19T00:45:27Z</cp:lastPrinted>
  <dcterms:modified xsi:type="dcterms:W3CDTF">2024-07-19T00:45:34Z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E733C3D855E44BA895B1E8D32C8449B6_11</vt:lpwstr>
  </property>
</Properties>
</file>